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9F" w:rsidRPr="00A023EC" w:rsidRDefault="00CF1FCC" w:rsidP="00B05669">
      <w:pPr>
        <w:pStyle w:val="Sinespaciado"/>
        <w:jc w:val="center"/>
        <w:rPr>
          <w:b/>
          <w:color w:val="17365D"/>
          <w:sz w:val="28"/>
          <w:szCs w:val="28"/>
          <w:lang w:val="es-ES_tradnl"/>
        </w:rPr>
      </w:pPr>
      <w:r w:rsidRPr="00A023EC">
        <w:rPr>
          <w:b/>
          <w:color w:val="17365D"/>
          <w:sz w:val="28"/>
          <w:szCs w:val="28"/>
          <w:lang w:val="es-ES_tradnl"/>
        </w:rPr>
        <w:t>Trabajo en grupo #1 - por país</w:t>
      </w:r>
    </w:p>
    <w:p w:rsidR="00E20F89" w:rsidRPr="00A023EC" w:rsidRDefault="009F7D9F" w:rsidP="009F7D9F">
      <w:pPr>
        <w:pStyle w:val="Sinespaciado"/>
        <w:jc w:val="center"/>
        <w:rPr>
          <w:b/>
          <w:color w:val="17365D"/>
          <w:sz w:val="24"/>
          <w:szCs w:val="24"/>
          <w:lang w:val="es-ES_tradnl"/>
        </w:rPr>
      </w:pPr>
      <w:r w:rsidRPr="00A023EC">
        <w:rPr>
          <w:b/>
          <w:color w:val="17365D"/>
          <w:sz w:val="24"/>
          <w:szCs w:val="24"/>
          <w:lang w:val="es-ES_tradnl"/>
        </w:rPr>
        <w:t xml:space="preserve">LA PROTECCIÓN EFECTIVA E INTEGRAL DE LOS </w:t>
      </w:r>
      <w:r w:rsidR="00B05669" w:rsidRPr="00A023EC">
        <w:rPr>
          <w:b/>
          <w:color w:val="17365D"/>
          <w:sz w:val="24"/>
          <w:szCs w:val="24"/>
          <w:lang w:val="es-ES_tradnl"/>
        </w:rPr>
        <w:t>NIÑOS, NIÑAS Y ADOLESCENTES</w:t>
      </w:r>
      <w:r w:rsidRPr="00A023EC">
        <w:rPr>
          <w:b/>
          <w:color w:val="17365D"/>
          <w:sz w:val="24"/>
          <w:szCs w:val="24"/>
          <w:lang w:val="es-ES_tradnl"/>
        </w:rPr>
        <w:t xml:space="preserve"> MIGRANTES</w:t>
      </w:r>
      <w:r w:rsidR="00B05669" w:rsidRPr="00A023EC">
        <w:rPr>
          <w:b/>
          <w:color w:val="17365D"/>
          <w:sz w:val="24"/>
          <w:szCs w:val="24"/>
          <w:lang w:val="es-ES_tradnl"/>
        </w:rPr>
        <w:t xml:space="preserve"> Y REFUGIADOS</w:t>
      </w:r>
      <w:r w:rsidRPr="00A023EC">
        <w:rPr>
          <w:b/>
          <w:color w:val="17365D"/>
          <w:sz w:val="24"/>
          <w:szCs w:val="24"/>
          <w:lang w:val="es-ES_tradnl"/>
        </w:rPr>
        <w:t xml:space="preserve">: </w:t>
      </w:r>
      <w:r w:rsidR="0037087C" w:rsidRPr="00A023EC">
        <w:rPr>
          <w:b/>
          <w:color w:val="17365D"/>
          <w:sz w:val="24"/>
          <w:szCs w:val="24"/>
          <w:lang w:val="es-ES_tradnl"/>
        </w:rPr>
        <w:t>NUDOS ESTRATÉGICOS</w:t>
      </w:r>
      <w:r w:rsidRPr="00A023EC">
        <w:rPr>
          <w:b/>
          <w:color w:val="17365D"/>
          <w:sz w:val="24"/>
          <w:szCs w:val="24"/>
          <w:lang w:val="es-ES_tradnl"/>
        </w:rPr>
        <w:t xml:space="preserve"> Y RECOMENDACIONES</w:t>
      </w:r>
      <w:r w:rsidR="00B05669" w:rsidRPr="00A023EC">
        <w:rPr>
          <w:b/>
          <w:color w:val="17365D"/>
          <w:sz w:val="24"/>
          <w:szCs w:val="24"/>
          <w:lang w:val="es-ES_tradnl"/>
        </w:rPr>
        <w:t xml:space="preserve"> POR PAÍS</w:t>
      </w:r>
      <w:r w:rsidRPr="00A023EC">
        <w:rPr>
          <w:b/>
          <w:color w:val="17365D"/>
          <w:sz w:val="24"/>
          <w:szCs w:val="24"/>
          <w:lang w:val="es-ES_tradnl"/>
        </w:rPr>
        <w:t>.</w:t>
      </w:r>
    </w:p>
    <w:p w:rsidR="009F7D9F" w:rsidRPr="00B934AD" w:rsidRDefault="009F7D9F" w:rsidP="009F7D9F">
      <w:pPr>
        <w:pStyle w:val="Sinespaciado"/>
        <w:jc w:val="center"/>
        <w:rPr>
          <w:sz w:val="18"/>
          <w:szCs w:val="20"/>
          <w:lang w:val="es-ES_tradnl"/>
        </w:rPr>
      </w:pPr>
    </w:p>
    <w:p w:rsidR="006F2831" w:rsidRPr="006F2831" w:rsidRDefault="006F2831" w:rsidP="00B934AD">
      <w:pPr>
        <w:tabs>
          <w:tab w:val="left" w:pos="8100"/>
        </w:tabs>
        <w:jc w:val="both"/>
        <w:rPr>
          <w:b/>
          <w:lang w:val="es-ES_tradnl"/>
        </w:rPr>
      </w:pPr>
      <w:r w:rsidRPr="006F2831">
        <w:rPr>
          <w:b/>
          <w:lang w:val="es-ES_tradnl"/>
        </w:rPr>
        <w:t xml:space="preserve">Objetivo: </w:t>
      </w:r>
      <w:r w:rsidR="00B05669">
        <w:rPr>
          <w:lang w:val="es-ES_tradnl"/>
        </w:rPr>
        <w:t>I</w:t>
      </w:r>
      <w:r w:rsidRPr="006F2831">
        <w:rPr>
          <w:lang w:val="es-ES_tradnl"/>
        </w:rPr>
        <w:t>dentificar nudos estratégicos y proponer recomendaciones por país.</w:t>
      </w:r>
    </w:p>
    <w:p w:rsidR="00E20F89" w:rsidRPr="006F2831" w:rsidRDefault="006F2831" w:rsidP="00B934AD">
      <w:pPr>
        <w:tabs>
          <w:tab w:val="left" w:pos="8100"/>
        </w:tabs>
        <w:jc w:val="both"/>
        <w:rPr>
          <w:lang w:val="es-ES_tradnl"/>
        </w:rPr>
      </w:pPr>
      <w:r w:rsidRPr="006F2831">
        <w:rPr>
          <w:b/>
          <w:lang w:val="es-ES_tradnl"/>
        </w:rPr>
        <w:t>Dinámica</w:t>
      </w:r>
      <w:r w:rsidR="00E20F89" w:rsidRPr="003F3BF9">
        <w:rPr>
          <w:lang w:val="es-ES_tradnl"/>
        </w:rPr>
        <w:t>:</w:t>
      </w:r>
      <w:r w:rsidR="00E20F89" w:rsidRPr="006F2831">
        <w:rPr>
          <w:lang w:val="es-ES_tradnl"/>
        </w:rPr>
        <w:t xml:space="preserve"> </w:t>
      </w:r>
      <w:r w:rsidR="009F7D9F" w:rsidRPr="006F2831">
        <w:rPr>
          <w:lang w:val="es-ES_tradnl"/>
        </w:rPr>
        <w:t xml:space="preserve">Las y los representantes de </w:t>
      </w:r>
      <w:r w:rsidRPr="006F2831">
        <w:rPr>
          <w:lang w:val="es-ES_tradnl"/>
        </w:rPr>
        <w:t xml:space="preserve">las </w:t>
      </w:r>
      <w:r w:rsidR="009F7D9F" w:rsidRPr="006F2831">
        <w:rPr>
          <w:lang w:val="es-ES_tradnl"/>
        </w:rPr>
        <w:t xml:space="preserve">instituciones de cada país discutirán sobre </w:t>
      </w:r>
      <w:r w:rsidR="00B934AD" w:rsidRPr="006F2831">
        <w:rPr>
          <w:lang w:val="es-ES_tradnl"/>
        </w:rPr>
        <w:t>los nudos estratégicos</w:t>
      </w:r>
      <w:r w:rsidR="009F7D9F" w:rsidRPr="006F2831">
        <w:rPr>
          <w:lang w:val="es-ES_tradnl"/>
        </w:rPr>
        <w:t xml:space="preserve"> y recomendaciones señaladas en el Panel 1 y 2, comparándolas con su realidad nacional. </w:t>
      </w:r>
      <w:r w:rsidR="0096293A">
        <w:rPr>
          <w:lang w:val="es-ES_tradnl"/>
        </w:rPr>
        <w:t xml:space="preserve">Se debe de tomar en cuanto las diferentes grupos de </w:t>
      </w:r>
      <w:r w:rsidR="002F06A2">
        <w:rPr>
          <w:lang w:val="es-ES_tradnl"/>
        </w:rPr>
        <w:t>niños</w:t>
      </w:r>
      <w:r w:rsidR="0096293A">
        <w:rPr>
          <w:lang w:val="es-ES_tradnl"/>
        </w:rPr>
        <w:t xml:space="preserve">, </w:t>
      </w:r>
      <w:r w:rsidR="002F06A2">
        <w:rPr>
          <w:lang w:val="es-ES_tradnl"/>
        </w:rPr>
        <w:t>niñas</w:t>
      </w:r>
      <w:r w:rsidR="0096293A">
        <w:rPr>
          <w:lang w:val="es-ES_tradnl"/>
        </w:rPr>
        <w:t xml:space="preserve"> y adolecentes migrantes según condición </w:t>
      </w:r>
      <w:r w:rsidR="002F06A2">
        <w:rPr>
          <w:lang w:val="es-ES_tradnl"/>
        </w:rPr>
        <w:t>de vulnerabilidad</w:t>
      </w:r>
      <w:r w:rsidR="002F06A2">
        <w:rPr>
          <w:rStyle w:val="Refdenotaalpie"/>
          <w:lang w:val="es-ES_tradnl"/>
        </w:rPr>
        <w:footnoteReference w:id="1"/>
      </w:r>
      <w:r w:rsidR="002F06A2">
        <w:rPr>
          <w:lang w:val="es-ES_tradnl"/>
        </w:rPr>
        <w:t xml:space="preserve">. </w:t>
      </w:r>
      <w:r w:rsidR="009F7D9F" w:rsidRPr="006F2831">
        <w:rPr>
          <w:lang w:val="es-ES_tradnl"/>
        </w:rPr>
        <w:t>Propondrán recomendaciones concretas que incluyan mecanismos de coordinación interinstitucional y propuesta de implementación inicial de recomendaciones.</w:t>
      </w:r>
      <w:r w:rsidR="0096293A">
        <w:rPr>
          <w:lang w:val="es-ES_tradnl"/>
        </w:rPr>
        <w:t xml:space="preserve"> </w:t>
      </w:r>
    </w:p>
    <w:tbl>
      <w:tblPr>
        <w:tblW w:w="12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2520"/>
        <w:gridCol w:w="2160"/>
        <w:gridCol w:w="1980"/>
        <w:gridCol w:w="4140"/>
      </w:tblGrid>
      <w:tr w:rsidR="003F3BF9" w:rsidRPr="00816B69">
        <w:trPr>
          <w:trHeight w:val="980"/>
        </w:trPr>
        <w:tc>
          <w:tcPr>
            <w:tcW w:w="2088" w:type="dxa"/>
            <w:vMerge w:val="restart"/>
            <w:shd w:val="clear" w:color="auto" w:fill="C6D9F1"/>
          </w:tcPr>
          <w:p w:rsidR="003F3BF9" w:rsidRPr="00DC013C" w:rsidRDefault="003F3BF9" w:rsidP="003F3BF9">
            <w:pPr>
              <w:rPr>
                <w:b/>
              </w:rPr>
            </w:pPr>
            <w:r w:rsidRPr="00DC013C">
              <w:rPr>
                <w:b/>
              </w:rPr>
              <w:t>PAÍS:</w:t>
            </w:r>
          </w:p>
        </w:tc>
        <w:tc>
          <w:tcPr>
            <w:tcW w:w="10800" w:type="dxa"/>
            <w:gridSpan w:val="4"/>
            <w:shd w:val="clear" w:color="auto" w:fill="C6D9F1"/>
          </w:tcPr>
          <w:p w:rsidR="003F3BF9" w:rsidRDefault="003F3BF9" w:rsidP="003F3BF9">
            <w:pPr>
              <w:rPr>
                <w:b/>
                <w:lang w:val="es-MX"/>
              </w:rPr>
            </w:pPr>
            <w:r w:rsidRPr="00DC013C">
              <w:rPr>
                <w:b/>
                <w:lang w:val="es-MX"/>
              </w:rPr>
              <w:t>Participantes del grupo (nombre, apellido e institución):</w:t>
            </w:r>
          </w:p>
          <w:p w:rsidR="003F3BF9" w:rsidRPr="00DC013C" w:rsidRDefault="003F3BF9" w:rsidP="003F3BF9">
            <w:pPr>
              <w:rPr>
                <w:b/>
                <w:lang w:val="es-MX"/>
              </w:rPr>
            </w:pPr>
          </w:p>
        </w:tc>
      </w:tr>
      <w:tr w:rsidR="003F3BF9" w:rsidRPr="00816B69">
        <w:trPr>
          <w:trHeight w:val="980"/>
        </w:trPr>
        <w:tc>
          <w:tcPr>
            <w:tcW w:w="2088" w:type="dxa"/>
            <w:vMerge/>
            <w:shd w:val="clear" w:color="auto" w:fill="C6D9F1"/>
          </w:tcPr>
          <w:p w:rsidR="003F3BF9" w:rsidRPr="006F2831" w:rsidRDefault="003F3BF9" w:rsidP="00DD0BE1">
            <w:pPr>
              <w:rPr>
                <w:lang w:val="es-ES_tradnl"/>
              </w:rPr>
            </w:pPr>
          </w:p>
        </w:tc>
        <w:tc>
          <w:tcPr>
            <w:tcW w:w="2520" w:type="dxa"/>
            <w:shd w:val="clear" w:color="auto" w:fill="C6D9F1"/>
          </w:tcPr>
          <w:p w:rsidR="003F3BF9" w:rsidRPr="006F2831" w:rsidRDefault="003F3BF9" w:rsidP="00B934AD">
            <w:pPr>
              <w:jc w:val="center"/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Nudos estratégicos por grupos de pobla</w:t>
            </w:r>
            <w:r>
              <w:rPr>
                <w:b/>
                <w:lang w:val="es-ES_tradnl"/>
              </w:rPr>
              <w:t>ción</w:t>
            </w:r>
          </w:p>
        </w:tc>
        <w:tc>
          <w:tcPr>
            <w:tcW w:w="2160" w:type="dxa"/>
            <w:shd w:val="clear" w:color="auto" w:fill="C6D9F1"/>
          </w:tcPr>
          <w:p w:rsidR="003F3BF9" w:rsidRPr="006F2831" w:rsidRDefault="003F3BF9" w:rsidP="00B934AD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Recomendaciones generales</w:t>
            </w:r>
          </w:p>
        </w:tc>
        <w:tc>
          <w:tcPr>
            <w:tcW w:w="1980" w:type="dxa"/>
            <w:shd w:val="clear" w:color="auto" w:fill="C6D9F1"/>
          </w:tcPr>
          <w:p w:rsidR="003F3BF9" w:rsidRPr="006F2831" w:rsidRDefault="003F3BF9" w:rsidP="00B934AD">
            <w:pPr>
              <w:jc w:val="center"/>
              <w:rPr>
                <w:b/>
                <w:lang w:val="es-CR"/>
              </w:rPr>
            </w:pPr>
            <w:r w:rsidRPr="006F2831">
              <w:rPr>
                <w:b/>
                <w:lang w:val="es-CR"/>
              </w:rPr>
              <w:t>Institucio</w:t>
            </w:r>
            <w:r>
              <w:rPr>
                <w:b/>
                <w:lang w:val="es-CR"/>
              </w:rPr>
              <w:t>nes o contrapartes involucradas</w:t>
            </w:r>
          </w:p>
        </w:tc>
        <w:tc>
          <w:tcPr>
            <w:tcW w:w="4140" w:type="dxa"/>
            <w:shd w:val="clear" w:color="auto" w:fill="C6D9F1"/>
          </w:tcPr>
          <w:p w:rsidR="003F3BF9" w:rsidRPr="006F2831" w:rsidRDefault="00A023EC" w:rsidP="00B934AD">
            <w:pPr>
              <w:tabs>
                <w:tab w:val="left" w:pos="2052"/>
              </w:tabs>
              <w:ind w:right="612"/>
              <w:jc w:val="center"/>
              <w:rPr>
                <w:b/>
                <w:lang w:val="es-CR"/>
              </w:rPr>
            </w:pPr>
            <w:r>
              <w:rPr>
                <w:b/>
                <w:lang w:val="es-CR"/>
              </w:rPr>
              <w:t>Breve p</w:t>
            </w:r>
            <w:r w:rsidR="003F3BF9" w:rsidRPr="006F2831">
              <w:rPr>
                <w:b/>
                <w:lang w:val="es-CR"/>
              </w:rPr>
              <w:t>ropuesta de implementación (puesta en práctica de las recomendaciones</w:t>
            </w:r>
            <w:r w:rsidR="003F3BF9">
              <w:rPr>
                <w:b/>
                <w:lang w:val="es-CR"/>
              </w:rPr>
              <w:t xml:space="preserve"> realizadas)</w:t>
            </w:r>
          </w:p>
        </w:tc>
      </w:tr>
      <w:tr w:rsidR="00E20F89" w:rsidRPr="00816B69">
        <w:trPr>
          <w:trHeight w:val="647"/>
        </w:trPr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Situación en país de origen (prevención)</w:t>
            </w:r>
          </w:p>
        </w:tc>
        <w:tc>
          <w:tcPr>
            <w:tcW w:w="252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  <w:tr w:rsidR="00E20F89" w:rsidRPr="006F2831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Identificación y documentación</w:t>
            </w:r>
          </w:p>
        </w:tc>
        <w:tc>
          <w:tcPr>
            <w:tcW w:w="252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  <w:tr w:rsidR="00E20F89" w:rsidRPr="00816B69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Mecanismo de referencia</w:t>
            </w:r>
          </w:p>
        </w:tc>
        <w:tc>
          <w:tcPr>
            <w:tcW w:w="2520" w:type="dxa"/>
            <w:shd w:val="clear" w:color="auto" w:fill="auto"/>
          </w:tcPr>
          <w:p w:rsidR="00E20F89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>Ausencia de pasos claros a seguir en casos de NNA en situación de migración</w:t>
            </w:r>
          </w:p>
          <w:p w:rsidR="00E53977" w:rsidRPr="006F2831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(no acompañados, refugiados, migrantes e </w:t>
            </w:r>
            <w:r>
              <w:rPr>
                <w:lang w:val="es-ES_tradnl"/>
              </w:rPr>
              <w:lastRenderedPageBreak/>
              <w:t xml:space="preserve">indígenas, </w:t>
            </w:r>
            <w:proofErr w:type="spellStart"/>
            <w:r>
              <w:rPr>
                <w:lang w:val="es-ES_tradnl"/>
              </w:rPr>
              <w:t>etc</w:t>
            </w:r>
            <w:proofErr w:type="spellEnd"/>
            <w:r>
              <w:rPr>
                <w:lang w:val="es-ES_tradnl"/>
              </w:rPr>
              <w:t>)</w:t>
            </w:r>
          </w:p>
        </w:tc>
        <w:tc>
          <w:tcPr>
            <w:tcW w:w="2160" w:type="dxa"/>
            <w:shd w:val="clear" w:color="auto" w:fill="auto"/>
          </w:tcPr>
          <w:p w:rsidR="00E20F89" w:rsidRPr="006F2831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 xml:space="preserve">Elaboración , sensibilización y divulgación de un protocolo de actuación </w:t>
            </w:r>
            <w:r>
              <w:rPr>
                <w:lang w:val="es-ES_tradnl"/>
              </w:rPr>
              <w:lastRenderedPageBreak/>
              <w:t>interinstitucional</w:t>
            </w:r>
          </w:p>
        </w:tc>
        <w:tc>
          <w:tcPr>
            <w:tcW w:w="1980" w:type="dxa"/>
            <w:shd w:val="clear" w:color="auto" w:fill="auto"/>
          </w:tcPr>
          <w:p w:rsidR="00E20F89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SENNIAF</w:t>
            </w:r>
          </w:p>
          <w:p w:rsidR="00E53977" w:rsidRPr="006F2831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Ministerio de Seguridad, SENAFRONT Ministerio de </w:t>
            </w:r>
            <w:r>
              <w:rPr>
                <w:lang w:val="es-ES_tradnl"/>
              </w:rPr>
              <w:lastRenderedPageBreak/>
              <w:t xml:space="preserve">Gobierno, Ministerio de Salud, </w:t>
            </w:r>
            <w:proofErr w:type="spellStart"/>
            <w:r>
              <w:rPr>
                <w:lang w:val="es-ES_tradnl"/>
              </w:rPr>
              <w:t>ongs</w:t>
            </w:r>
            <w:proofErr w:type="spellEnd"/>
            <w:r>
              <w:rPr>
                <w:lang w:val="es-ES_tradnl"/>
              </w:rPr>
              <w:t xml:space="preserve">, UNICEF, ACNUR, OIT, OIM, Defensoría del Pueblo, </w:t>
            </w:r>
            <w:r w:rsidR="009A191E">
              <w:rPr>
                <w:lang w:val="es-ES_tradnl"/>
              </w:rPr>
              <w:t>Órgano</w:t>
            </w:r>
            <w:r>
              <w:rPr>
                <w:lang w:val="es-ES_tradnl"/>
              </w:rPr>
              <w:t xml:space="preserve"> Judicial, Red Nacional de Apoyo a la Niñez</w:t>
            </w:r>
          </w:p>
        </w:tc>
        <w:tc>
          <w:tcPr>
            <w:tcW w:w="4140" w:type="dxa"/>
            <w:shd w:val="clear" w:color="auto" w:fill="auto"/>
          </w:tcPr>
          <w:p w:rsidR="00E20F89" w:rsidRDefault="009A191E" w:rsidP="00E53977">
            <w:pPr>
              <w:pStyle w:val="Prrafodelista"/>
              <w:numPr>
                <w:ilvl w:val="0"/>
                <w:numId w:val="8"/>
              </w:num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Creación</w:t>
            </w:r>
            <w:r w:rsidR="00E53977">
              <w:rPr>
                <w:lang w:val="es-ES_tradnl"/>
              </w:rPr>
              <w:t xml:space="preserve"> de una comisión de trabajo para la elaboración del protocolo, coordinada por la SENNIAF.</w:t>
            </w:r>
          </w:p>
          <w:p w:rsidR="00E53977" w:rsidRDefault="00E53977" w:rsidP="00E53977">
            <w:pPr>
              <w:pStyle w:val="Prrafodelista"/>
              <w:numPr>
                <w:ilvl w:val="0"/>
                <w:numId w:val="8"/>
              </w:numPr>
              <w:rPr>
                <w:lang w:val="es-ES_tradnl"/>
              </w:rPr>
            </w:pPr>
            <w:r>
              <w:rPr>
                <w:lang w:val="es-ES_tradnl"/>
              </w:rPr>
              <w:t xml:space="preserve">Pedir apoyo a organismos internacionales para la </w:t>
            </w:r>
            <w:r>
              <w:rPr>
                <w:lang w:val="es-ES_tradnl"/>
              </w:rPr>
              <w:lastRenderedPageBreak/>
              <w:t xml:space="preserve">contratación de una </w:t>
            </w:r>
            <w:r w:rsidR="009A191E">
              <w:rPr>
                <w:lang w:val="es-ES_tradnl"/>
              </w:rPr>
              <w:t>consultoría</w:t>
            </w:r>
            <w:r>
              <w:rPr>
                <w:lang w:val="es-ES_tradnl"/>
              </w:rPr>
              <w:t xml:space="preserve"> para el proceso de elaboración y validación del protocolo.</w:t>
            </w:r>
          </w:p>
          <w:p w:rsidR="00E53977" w:rsidRDefault="009A191E" w:rsidP="00E53977">
            <w:pPr>
              <w:pStyle w:val="Prrafodelista"/>
              <w:numPr>
                <w:ilvl w:val="0"/>
                <w:numId w:val="8"/>
              </w:numPr>
              <w:rPr>
                <w:lang w:val="es-ES_tradnl"/>
              </w:rPr>
            </w:pPr>
            <w:r>
              <w:rPr>
                <w:lang w:val="es-ES_tradnl"/>
              </w:rPr>
              <w:t>Divulgación</w:t>
            </w:r>
            <w:r w:rsidR="00E53977">
              <w:rPr>
                <w:lang w:val="es-ES_tradnl"/>
              </w:rPr>
              <w:t xml:space="preserve"> interinstitucional del protocolo.</w:t>
            </w:r>
          </w:p>
          <w:p w:rsidR="00E53977" w:rsidRPr="00E53977" w:rsidRDefault="00E53977" w:rsidP="00E53977">
            <w:pPr>
              <w:pStyle w:val="Prrafodelista"/>
              <w:numPr>
                <w:ilvl w:val="0"/>
                <w:numId w:val="8"/>
              </w:numPr>
              <w:rPr>
                <w:lang w:val="es-ES_tradnl"/>
              </w:rPr>
            </w:pPr>
            <w:r>
              <w:rPr>
                <w:lang w:val="es-ES_tradnl"/>
              </w:rPr>
              <w:t>Evaluación de la efectividad del Protocolo.</w:t>
            </w:r>
          </w:p>
        </w:tc>
      </w:tr>
      <w:tr w:rsidR="00E20F89" w:rsidRPr="00816B69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 xml:space="preserve">Protección </w:t>
            </w:r>
          </w:p>
        </w:tc>
        <w:tc>
          <w:tcPr>
            <w:tcW w:w="2520" w:type="dxa"/>
            <w:shd w:val="clear" w:color="auto" w:fill="auto"/>
          </w:tcPr>
          <w:p w:rsidR="00E20F89" w:rsidRDefault="00E53977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>Notificación a la SENNIAF</w:t>
            </w:r>
            <w:r w:rsidR="00397B3C">
              <w:rPr>
                <w:lang w:val="es-ES_tradnl"/>
              </w:rPr>
              <w:t xml:space="preserve"> de los casos de NNA extranjeros hijos de padres deportados para que coordinen con las instituciones competentes, a fin de evitar la vulneración de sus derechos.</w:t>
            </w: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Explotación laboral incluyendo a NNA </w:t>
            </w:r>
            <w:proofErr w:type="spellStart"/>
            <w:r>
              <w:rPr>
                <w:lang w:val="es-ES_tradnl"/>
              </w:rPr>
              <w:t>Ngobe</w:t>
            </w:r>
            <w:proofErr w:type="spellEnd"/>
            <w:r>
              <w:rPr>
                <w:lang w:val="es-ES_tradnl"/>
              </w:rPr>
              <w:t>.</w:t>
            </w: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Inscripción de los nacimientos de los niños y niñas </w:t>
            </w:r>
            <w:proofErr w:type="spellStart"/>
            <w:r>
              <w:rPr>
                <w:lang w:val="es-ES_tradnl"/>
              </w:rPr>
              <w:t>Ngobes</w:t>
            </w:r>
            <w:proofErr w:type="spellEnd"/>
            <w:r>
              <w:rPr>
                <w:lang w:val="es-ES_tradnl"/>
              </w:rPr>
              <w:t>.</w:t>
            </w:r>
          </w:p>
          <w:p w:rsidR="00397B3C" w:rsidRPr="006F2831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Ausencia de estadísticas </w:t>
            </w:r>
            <w:r>
              <w:rPr>
                <w:lang w:val="es-ES_tradnl"/>
              </w:rPr>
              <w:lastRenderedPageBreak/>
              <w:t>confiables en este tema.</w:t>
            </w:r>
          </w:p>
        </w:tc>
        <w:tc>
          <w:tcPr>
            <w:tcW w:w="2160" w:type="dxa"/>
            <w:shd w:val="clear" w:color="auto" w:fill="auto"/>
          </w:tcPr>
          <w:p w:rsidR="00E20F89" w:rsidRDefault="009A191E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lastRenderedPageBreak/>
              <w:t>Inclusión</w:t>
            </w:r>
            <w:r w:rsidR="00397B3C">
              <w:rPr>
                <w:lang w:val="es-ES_tradnl"/>
              </w:rPr>
              <w:t xml:space="preserve"> en el Protocolo.</w:t>
            </w: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>Inspecciones periódicas en las fincas en Panamá y Costa Rica.</w:t>
            </w: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Default="00397B3C" w:rsidP="00DD0BE1">
            <w:pPr>
              <w:rPr>
                <w:lang w:val="es-ES_tradnl"/>
              </w:rPr>
            </w:pPr>
          </w:p>
          <w:p w:rsidR="00397B3C" w:rsidRPr="006F2831" w:rsidRDefault="00397B3C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  <w:tr w:rsidR="00E20F89" w:rsidRPr="006F2831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lastRenderedPageBreak/>
              <w:t>Asistencia</w:t>
            </w:r>
          </w:p>
        </w:tc>
        <w:tc>
          <w:tcPr>
            <w:tcW w:w="2520" w:type="dxa"/>
            <w:shd w:val="clear" w:color="auto" w:fill="auto"/>
          </w:tcPr>
          <w:p w:rsidR="00E20F89" w:rsidRPr="006F2831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>Ausencia de albergues adecuados.</w:t>
            </w:r>
          </w:p>
        </w:tc>
        <w:tc>
          <w:tcPr>
            <w:tcW w:w="216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  <w:tr w:rsidR="00E20F89" w:rsidRPr="006F2831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Retorno y reintegración</w:t>
            </w:r>
          </w:p>
        </w:tc>
        <w:tc>
          <w:tcPr>
            <w:tcW w:w="252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216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  <w:tr w:rsidR="00E20F89" w:rsidRPr="00816B69">
        <w:tc>
          <w:tcPr>
            <w:tcW w:w="2088" w:type="dxa"/>
            <w:shd w:val="clear" w:color="auto" w:fill="EAF1DD"/>
          </w:tcPr>
          <w:p w:rsidR="00E20F89" w:rsidRPr="006F2831" w:rsidRDefault="00E20F89" w:rsidP="00DD0BE1">
            <w:pPr>
              <w:rPr>
                <w:b/>
                <w:lang w:val="es-ES_tradnl"/>
              </w:rPr>
            </w:pPr>
            <w:r w:rsidRPr="006F2831">
              <w:rPr>
                <w:b/>
                <w:lang w:val="es-ES_tradnl"/>
              </w:rPr>
              <w:t>Integración local</w:t>
            </w:r>
            <w:r w:rsidR="006756D6">
              <w:rPr>
                <w:b/>
                <w:lang w:val="es-ES_tradnl"/>
              </w:rPr>
              <w:t xml:space="preserve"> o reasentamiento</w:t>
            </w:r>
          </w:p>
        </w:tc>
        <w:tc>
          <w:tcPr>
            <w:tcW w:w="2520" w:type="dxa"/>
            <w:shd w:val="clear" w:color="auto" w:fill="auto"/>
          </w:tcPr>
          <w:p w:rsidR="00E20F89" w:rsidRPr="006F2831" w:rsidRDefault="00397B3C" w:rsidP="00DD0BE1">
            <w:pPr>
              <w:rPr>
                <w:lang w:val="es-ES_tradnl"/>
              </w:rPr>
            </w:pPr>
            <w:r>
              <w:rPr>
                <w:lang w:val="es-ES_tradnl"/>
              </w:rPr>
              <w:t xml:space="preserve">Acuerdo binacional </w:t>
            </w:r>
            <w:r w:rsidR="009A191E">
              <w:rPr>
                <w:lang w:val="es-ES_tradnl"/>
              </w:rPr>
              <w:t>Panamá</w:t>
            </w:r>
            <w:r>
              <w:rPr>
                <w:lang w:val="es-ES_tradnl"/>
              </w:rPr>
              <w:t xml:space="preserve"> – Costa Rica para convalidar los estudios de la población </w:t>
            </w:r>
            <w:proofErr w:type="spellStart"/>
            <w:r>
              <w:rPr>
                <w:lang w:val="es-ES_tradnl"/>
              </w:rPr>
              <w:t>Ngobe</w:t>
            </w:r>
            <w:proofErr w:type="spellEnd"/>
            <w:r>
              <w:rPr>
                <w:lang w:val="es-ES_tradnl"/>
              </w:rPr>
              <w:t>.</w:t>
            </w:r>
          </w:p>
        </w:tc>
        <w:tc>
          <w:tcPr>
            <w:tcW w:w="216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198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  <w:tc>
          <w:tcPr>
            <w:tcW w:w="4140" w:type="dxa"/>
            <w:shd w:val="clear" w:color="auto" w:fill="auto"/>
          </w:tcPr>
          <w:p w:rsidR="00E20F89" w:rsidRPr="006F2831" w:rsidRDefault="00E20F89" w:rsidP="00DD0BE1">
            <w:pPr>
              <w:rPr>
                <w:lang w:val="es-ES_tradnl"/>
              </w:rPr>
            </w:pPr>
          </w:p>
        </w:tc>
      </w:tr>
    </w:tbl>
    <w:p w:rsidR="002F06A2" w:rsidRPr="00816B69" w:rsidRDefault="002F06A2" w:rsidP="00123808">
      <w:pPr>
        <w:autoSpaceDE w:val="0"/>
        <w:autoSpaceDN w:val="0"/>
        <w:adjustRightInd w:val="0"/>
        <w:jc w:val="both"/>
        <w:rPr>
          <w:rFonts w:cs="TimesNewRoman"/>
          <w:u w:val="single"/>
          <w:lang w:val="es-ES"/>
        </w:rPr>
      </w:pPr>
    </w:p>
    <w:sectPr w:rsidR="002F06A2" w:rsidRPr="00816B69" w:rsidSect="00A0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09" w:right="81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368" w:rsidRDefault="000A3368" w:rsidP="0096293A">
      <w:pPr>
        <w:spacing w:after="0" w:line="240" w:lineRule="auto"/>
      </w:pPr>
      <w:r>
        <w:separator/>
      </w:r>
    </w:p>
  </w:endnote>
  <w:endnote w:type="continuationSeparator" w:id="0">
    <w:p w:rsidR="000A3368" w:rsidRDefault="000A3368" w:rsidP="0096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368" w:rsidRDefault="000A3368" w:rsidP="0096293A">
      <w:pPr>
        <w:spacing w:after="0" w:line="240" w:lineRule="auto"/>
      </w:pPr>
      <w:r>
        <w:separator/>
      </w:r>
    </w:p>
  </w:footnote>
  <w:footnote w:type="continuationSeparator" w:id="0">
    <w:p w:rsidR="000A3368" w:rsidRDefault="000A3368" w:rsidP="0096293A">
      <w:pPr>
        <w:spacing w:after="0" w:line="240" w:lineRule="auto"/>
      </w:pPr>
      <w:r>
        <w:continuationSeparator/>
      </w:r>
    </w:p>
  </w:footnote>
  <w:footnote w:id="1">
    <w:p w:rsidR="002F06A2" w:rsidRPr="002F06A2" w:rsidRDefault="002F06A2">
      <w:pPr>
        <w:pStyle w:val="Textonotapie"/>
        <w:rPr>
          <w:lang w:val="es-CR"/>
        </w:rPr>
      </w:pPr>
      <w:r>
        <w:rPr>
          <w:rStyle w:val="Refdenotaalpie"/>
        </w:rPr>
        <w:footnoteRef/>
      </w:r>
      <w:r w:rsidRPr="00DF210F">
        <w:rPr>
          <w:lang w:val="es-CR"/>
        </w:rPr>
        <w:t xml:space="preserve"> </w:t>
      </w:r>
      <w:r>
        <w:rPr>
          <w:lang w:val="es-CR"/>
        </w:rPr>
        <w:t xml:space="preserve">Niñez no acompañada, víctimas de trata, niñez indígena, niñez migrante trabajadora y niñez refugiada o solicitante de </w:t>
      </w:r>
      <w:r w:rsidR="00994346">
        <w:rPr>
          <w:lang w:val="es-CR"/>
        </w:rPr>
        <w:t>la condición de refugiado</w:t>
      </w:r>
      <w:r>
        <w:rPr>
          <w:lang w:val="es-CR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93A" w:rsidRDefault="0096293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66A1A"/>
    <w:multiLevelType w:val="hybridMultilevel"/>
    <w:tmpl w:val="70944666"/>
    <w:lvl w:ilvl="0" w:tplc="0D58643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BEF3B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986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3288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286C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E2A0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4C68F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FABF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5448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506188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547B27B3"/>
    <w:multiLevelType w:val="hybridMultilevel"/>
    <w:tmpl w:val="030E6FD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362517"/>
    <w:multiLevelType w:val="hybridMultilevel"/>
    <w:tmpl w:val="402647B8"/>
    <w:lvl w:ilvl="0" w:tplc="43E86A16">
      <w:start w:val="1"/>
      <w:numFmt w:val="lowerRoman"/>
      <w:lvlText w:val="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5DCE7D3D"/>
    <w:multiLevelType w:val="hybridMultilevel"/>
    <w:tmpl w:val="8704460A"/>
    <w:lvl w:ilvl="0" w:tplc="4008CF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7C4EE5"/>
    <w:multiLevelType w:val="hybridMultilevel"/>
    <w:tmpl w:val="814A8C94"/>
    <w:lvl w:ilvl="0" w:tplc="3900069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06624F"/>
    <w:multiLevelType w:val="hybridMultilevel"/>
    <w:tmpl w:val="58F8AB5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417055"/>
    <w:multiLevelType w:val="hybridMultilevel"/>
    <w:tmpl w:val="D320FF64"/>
    <w:lvl w:ilvl="0" w:tplc="E9D08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F89"/>
    <w:rsid w:val="00006276"/>
    <w:rsid w:val="000A00EE"/>
    <w:rsid w:val="000A3368"/>
    <w:rsid w:val="000F2F38"/>
    <w:rsid w:val="001168A0"/>
    <w:rsid w:val="00123808"/>
    <w:rsid w:val="00150B80"/>
    <w:rsid w:val="0027501C"/>
    <w:rsid w:val="002F06A2"/>
    <w:rsid w:val="0037087C"/>
    <w:rsid w:val="00397B3C"/>
    <w:rsid w:val="003B033F"/>
    <w:rsid w:val="003E76DD"/>
    <w:rsid w:val="003F3BF9"/>
    <w:rsid w:val="00473234"/>
    <w:rsid w:val="00473C6F"/>
    <w:rsid w:val="004D7ED5"/>
    <w:rsid w:val="004E4149"/>
    <w:rsid w:val="0058186A"/>
    <w:rsid w:val="005841AE"/>
    <w:rsid w:val="005968F8"/>
    <w:rsid w:val="006267D0"/>
    <w:rsid w:val="00626A12"/>
    <w:rsid w:val="006756D6"/>
    <w:rsid w:val="006F2831"/>
    <w:rsid w:val="007620B9"/>
    <w:rsid w:val="00794C44"/>
    <w:rsid w:val="007B4916"/>
    <w:rsid w:val="00803E44"/>
    <w:rsid w:val="00816B69"/>
    <w:rsid w:val="00846340"/>
    <w:rsid w:val="008C2433"/>
    <w:rsid w:val="0096293A"/>
    <w:rsid w:val="00994346"/>
    <w:rsid w:val="009A191E"/>
    <w:rsid w:val="009C6564"/>
    <w:rsid w:val="009F7D9F"/>
    <w:rsid w:val="00A023EC"/>
    <w:rsid w:val="00A3709C"/>
    <w:rsid w:val="00AC0C49"/>
    <w:rsid w:val="00AE7EE5"/>
    <w:rsid w:val="00B05669"/>
    <w:rsid w:val="00B51882"/>
    <w:rsid w:val="00B801B7"/>
    <w:rsid w:val="00B934AD"/>
    <w:rsid w:val="00BD51B0"/>
    <w:rsid w:val="00C3686B"/>
    <w:rsid w:val="00CF1FCC"/>
    <w:rsid w:val="00D155CA"/>
    <w:rsid w:val="00D3002E"/>
    <w:rsid w:val="00DC013C"/>
    <w:rsid w:val="00DD0BE1"/>
    <w:rsid w:val="00DF210F"/>
    <w:rsid w:val="00E20F89"/>
    <w:rsid w:val="00E21584"/>
    <w:rsid w:val="00E53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31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uiPriority w:val="99"/>
    <w:semiHidden/>
    <w:unhideWhenUsed/>
    <w:rsid w:val="00E20F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20F89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E20F89"/>
    <w:rPr>
      <w:rFonts w:ascii="Calibri" w:eastAsia="Calibri" w:hAnsi="Calibri" w:cs="Times New Roman"/>
      <w:sz w:val="20"/>
      <w:szCs w:val="20"/>
      <w:lang w:val="en-GB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0F8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0F89"/>
    <w:rPr>
      <w:rFonts w:ascii="Tahoma" w:eastAsia="Calibri" w:hAnsi="Tahoma" w:cs="Tahoma"/>
      <w:sz w:val="16"/>
      <w:szCs w:val="16"/>
      <w:lang w:val="en-GB"/>
    </w:rPr>
  </w:style>
  <w:style w:type="paragraph" w:styleId="Sinespaciado">
    <w:name w:val="No Spacing"/>
    <w:uiPriority w:val="1"/>
    <w:qFormat/>
    <w:rsid w:val="009F7D9F"/>
    <w:rPr>
      <w:sz w:val="22"/>
      <w:szCs w:val="22"/>
      <w:lang w:val="en-GB" w:eastAsia="en-US"/>
    </w:rPr>
  </w:style>
  <w:style w:type="paragraph" w:customStyle="1" w:styleId="Prrafodelista1">
    <w:name w:val="Párrafo de lista1"/>
    <w:basedOn w:val="Normal"/>
    <w:uiPriority w:val="34"/>
    <w:qFormat/>
    <w:rsid w:val="00123808"/>
    <w:pPr>
      <w:ind w:left="720"/>
      <w:contextualSpacing/>
    </w:pPr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93A"/>
    <w:rPr>
      <w:sz w:val="22"/>
      <w:szCs w:val="22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96293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96293A"/>
    <w:rPr>
      <w:sz w:val="22"/>
      <w:szCs w:val="22"/>
      <w:lang w:val="en-GB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F06A2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2F06A2"/>
    <w:rPr>
      <w:lang w:val="en-GB"/>
    </w:rPr>
  </w:style>
  <w:style w:type="character" w:styleId="Refdenotaalpie">
    <w:name w:val="footnote reference"/>
    <w:uiPriority w:val="99"/>
    <w:semiHidden/>
    <w:unhideWhenUsed/>
    <w:rsid w:val="002F06A2"/>
    <w:rPr>
      <w:vertAlign w:val="superscript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C0C49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AC0C49"/>
    <w:rPr>
      <w:rFonts w:ascii="Calibri" w:eastAsia="Calibri" w:hAnsi="Calibri" w:cs="Times New Roman"/>
      <w:b/>
      <w:bCs/>
      <w:sz w:val="20"/>
      <w:szCs w:val="20"/>
      <w:lang w:val="en-GB" w:eastAsia="en-US"/>
    </w:rPr>
  </w:style>
  <w:style w:type="paragraph" w:styleId="Prrafodelista">
    <w:name w:val="List Paragraph"/>
    <w:basedOn w:val="Normal"/>
    <w:uiPriority w:val="34"/>
    <w:qFormat/>
    <w:rsid w:val="00E53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37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Trabajo en grupo #1 - por país</vt:lpstr>
      <vt:lpstr>Trabajo en grupo #1 - por país</vt:lpstr>
    </vt:vector>
  </TitlesOfParts>
  <Company>ILO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en grupo #1 - por país</dc:title>
  <dc:creator>pasante</dc:creator>
  <cp:lastModifiedBy>IT</cp:lastModifiedBy>
  <cp:revision>3</cp:revision>
  <cp:lastPrinted>2012-03-27T16:13:00Z</cp:lastPrinted>
  <dcterms:created xsi:type="dcterms:W3CDTF">2012-03-27T22:41:00Z</dcterms:created>
  <dcterms:modified xsi:type="dcterms:W3CDTF">2012-03-28T20:45:00Z</dcterms:modified>
</cp:coreProperties>
</file>